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28" w:rsidRPr="00957D28" w:rsidRDefault="00957D28" w:rsidP="00957D28">
      <w:pPr>
        <w:pStyle w:val="BodyText"/>
        <w:ind w:firstLine="630"/>
        <w:jc w:val="center"/>
        <w:rPr>
          <w:rStyle w:val="NormalCharacter"/>
          <w:rFonts w:asciiTheme="majorEastAsia" w:eastAsiaTheme="majorEastAsia" w:hAnsiTheme="majorEastAsia" w:hint="eastAsia"/>
          <w:color w:val="000000" w:themeColor="text1"/>
          <w:sz w:val="44"/>
          <w:szCs w:val="44"/>
        </w:rPr>
      </w:pPr>
      <w:r w:rsidRPr="00957D28">
        <w:rPr>
          <w:rStyle w:val="NormalCharacter"/>
          <w:rFonts w:asciiTheme="majorEastAsia" w:eastAsiaTheme="majorEastAsia" w:hAnsiTheme="majorEastAsia" w:hint="eastAsia"/>
          <w:color w:val="000000" w:themeColor="text1"/>
          <w:sz w:val="44"/>
          <w:szCs w:val="44"/>
        </w:rPr>
        <w:t>牦牛人工授精技术实操要点</w:t>
      </w:r>
    </w:p>
    <w:p w:rsidR="00957D28" w:rsidRPr="00957D28" w:rsidRDefault="00957D28" w:rsidP="00957D28">
      <w:pPr>
        <w:pStyle w:val="BodyText"/>
        <w:spacing w:line="576" w:lineRule="exact"/>
        <w:ind w:firstLine="629"/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</w:pPr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主要针对相对集中或经过同期发情处理的母牦牛。</w:t>
      </w:r>
    </w:p>
    <w:p w:rsidR="00957D28" w:rsidRPr="00957D28" w:rsidRDefault="00957D28" w:rsidP="00957D28">
      <w:pPr>
        <w:pStyle w:val="BodyText"/>
        <w:spacing w:line="576" w:lineRule="exact"/>
        <w:ind w:firstLine="629"/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</w:pPr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----将受配牛保定于地势平坦、便于操作的保定架内；</w:t>
      </w:r>
    </w:p>
    <w:p w:rsidR="00957D28" w:rsidRPr="00957D28" w:rsidRDefault="00957D28" w:rsidP="00957D28">
      <w:pPr>
        <w:pStyle w:val="BodyText"/>
        <w:spacing w:line="576" w:lineRule="exact"/>
        <w:ind w:firstLine="629"/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</w:pPr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----将戴有长臂手套的受握成锥形，</w:t>
      </w:r>
      <w:proofErr w:type="gramStart"/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并倒石蜡油</w:t>
      </w:r>
      <w:proofErr w:type="gramEnd"/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于手心，在牛肛门处将石蜡油倒下并迅速将并拢的手指塞入肛门，边塞边转动，以便手背和肛门周围润滑。手臂此时并不伸入直肠，而使成锥形的手指停留在肛门，不断撑开手指使空气被肠内的负压吸入，促使直肠因受吸入冷空气的异常刺激努责，便于排出直肠宿便。</w:t>
      </w:r>
    </w:p>
    <w:p w:rsidR="00957D28" w:rsidRPr="00957D28" w:rsidRDefault="00957D28" w:rsidP="00957D28">
      <w:pPr>
        <w:pStyle w:val="BodyText"/>
        <w:spacing w:line="576" w:lineRule="exact"/>
        <w:ind w:firstLine="629"/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</w:pPr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----待排粪完毕，手臂伸入直肠较深处，并在努</w:t>
      </w:r>
      <w:proofErr w:type="gramStart"/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责停止</w:t>
      </w:r>
      <w:proofErr w:type="gramEnd"/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时由里往外退，摸到子宫角检查卵巢及子宫状况，并顺势握住子宫颈。手握子宫颈轻轻滑动，刺激母牛兴奋。</w:t>
      </w:r>
    </w:p>
    <w:p w:rsidR="00957D28" w:rsidRPr="00957D28" w:rsidRDefault="00957D28" w:rsidP="00957D28">
      <w:pPr>
        <w:pStyle w:val="BodyText"/>
        <w:spacing w:line="576" w:lineRule="exact"/>
        <w:ind w:firstLine="629"/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</w:pPr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----手臂伸入直肠，</w:t>
      </w:r>
      <w:proofErr w:type="gramStart"/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待努责</w:t>
      </w:r>
      <w:proofErr w:type="gramEnd"/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后按上述操作握住子宫颈，手臂继续后退，使拳后口与子宫颈处于同一切面，并向前推子宫颈使阴道伸展。</w:t>
      </w:r>
    </w:p>
    <w:p w:rsidR="00957D28" w:rsidRPr="00957D28" w:rsidRDefault="00957D28" w:rsidP="00957D28">
      <w:pPr>
        <w:pStyle w:val="BodyText"/>
        <w:spacing w:line="576" w:lineRule="exact"/>
        <w:ind w:firstLine="629"/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</w:pPr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----擦净外阴口污物，按规程插入输精枪，枪头在颈口轻轻触碰旋转捅进子宫颈口。若子宫颈口异常不便插入，直肠手臂继续后移，使拳前口捏合在颈口前，枪头通过握紧使拳心触碰旋转，插入颈口。待插入颈口后，及时握住子宫颈，通过捏压推拉使枪杆通过子宫颈抵达子宫角分岔处前壁。</w:t>
      </w:r>
    </w:p>
    <w:p w:rsidR="00957D28" w:rsidRPr="00957D28" w:rsidRDefault="00957D28" w:rsidP="00957D28">
      <w:pPr>
        <w:pStyle w:val="BodyText"/>
        <w:spacing w:line="576" w:lineRule="exact"/>
        <w:ind w:firstLine="629"/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</w:pPr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----肠内</w:t>
      </w:r>
      <w:proofErr w:type="gramStart"/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手臂顺前摸到</w:t>
      </w:r>
      <w:proofErr w:type="gramEnd"/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角间沟，固定枪杆并后退枪杆，在子宫颈分岔处后缘子宫体输精。</w:t>
      </w:r>
    </w:p>
    <w:p w:rsidR="00957D28" w:rsidRPr="00957D28" w:rsidRDefault="00957D28" w:rsidP="00957D28">
      <w:pPr>
        <w:pStyle w:val="BodyText"/>
        <w:spacing w:line="576" w:lineRule="exact"/>
        <w:ind w:firstLine="629"/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</w:pPr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lastRenderedPageBreak/>
        <w:t>----</w:t>
      </w:r>
      <w:proofErr w:type="gramStart"/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握颈手</w:t>
      </w:r>
      <w:proofErr w:type="gramEnd"/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稍微放松，快速退出输精枪，防止母牛骚动伤及宫内粘膜等。后肠内手臂缓缓退出，防止再次负压吸气造成母牛</w:t>
      </w:r>
      <w:proofErr w:type="gramStart"/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努责及造成</w:t>
      </w:r>
      <w:proofErr w:type="gramEnd"/>
      <w:r w:rsidRPr="00957D28">
        <w:rPr>
          <w:rStyle w:val="NormalCharacter"/>
          <w:rFonts w:ascii="仿宋" w:eastAsia="仿宋" w:hAnsi="仿宋" w:hint="eastAsia"/>
          <w:color w:val="000000" w:themeColor="text1"/>
          <w:sz w:val="32"/>
          <w:szCs w:val="32"/>
        </w:rPr>
        <w:t>操作者手臂被拉伤。</w:t>
      </w:r>
    </w:p>
    <w:p w:rsidR="00872E61" w:rsidRPr="00957D28" w:rsidRDefault="00872E61"/>
    <w:sectPr w:rsidR="00872E61" w:rsidRPr="00957D28" w:rsidSect="00872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D28"/>
    <w:rsid w:val="00872E61"/>
    <w:rsid w:val="0095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957D28"/>
  </w:style>
  <w:style w:type="paragraph" w:customStyle="1" w:styleId="BodyText">
    <w:name w:val="BodyText"/>
    <w:basedOn w:val="a"/>
    <w:link w:val="UserStyle0"/>
    <w:rsid w:val="00957D28"/>
    <w:pPr>
      <w:widowControl/>
      <w:spacing w:after="120"/>
      <w:textAlignment w:val="baseline"/>
    </w:pPr>
    <w:rPr>
      <w:rFonts w:ascii="Calibri" w:eastAsia="宋体" w:hAnsi="Calibri" w:cs="Times New Roman"/>
    </w:rPr>
  </w:style>
  <w:style w:type="character" w:customStyle="1" w:styleId="UserStyle0">
    <w:name w:val="UserStyle_0"/>
    <w:link w:val="BodyText"/>
    <w:rsid w:val="00957D28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2021-10-31T07:18:00Z</dcterms:created>
  <dcterms:modified xsi:type="dcterms:W3CDTF">2021-10-31T07:25:00Z</dcterms:modified>
</cp:coreProperties>
</file>